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FF" w:rsidRPr="001106B5" w:rsidRDefault="005652FF" w:rsidP="005652FF">
      <w:pPr>
        <w:shd w:val="clear" w:color="auto" w:fill="FFFFFF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06B5">
        <w:rPr>
          <w:rFonts w:ascii="Times New Roman" w:hAnsi="Times New Roman"/>
          <w:sz w:val="28"/>
          <w:szCs w:val="28"/>
        </w:rPr>
        <w:t xml:space="preserve">МОДУЛЬ </w:t>
      </w:r>
      <w:r w:rsidR="00C62847">
        <w:rPr>
          <w:rFonts w:ascii="Times New Roman" w:hAnsi="Times New Roman"/>
          <w:sz w:val="28"/>
          <w:szCs w:val="28"/>
        </w:rPr>
        <w:t>4</w:t>
      </w:r>
      <w:r w:rsidRPr="001106B5">
        <w:rPr>
          <w:rFonts w:ascii="Times New Roman" w:hAnsi="Times New Roman"/>
          <w:sz w:val="28"/>
          <w:szCs w:val="28"/>
        </w:rPr>
        <w:t xml:space="preserve">. </w:t>
      </w:r>
      <w:r w:rsidRPr="001106B5">
        <w:rPr>
          <w:rFonts w:ascii="Times New Roman" w:hAnsi="Times New Roman"/>
          <w:b/>
          <w:sz w:val="28"/>
          <w:szCs w:val="28"/>
        </w:rPr>
        <w:t>МЕТОДИЧЕСКИЕ АСПЕКТЫ В РАБОТЕ ВРАЧА</w:t>
      </w:r>
    </w:p>
    <w:p w:rsidR="005652FF" w:rsidRPr="001106B5" w:rsidRDefault="005652FF" w:rsidP="005652FF">
      <w:pPr>
        <w:shd w:val="clear" w:color="auto" w:fill="FFFFFF"/>
        <w:ind w:firstLine="567"/>
        <w:jc w:val="center"/>
        <w:rPr>
          <w:rFonts w:ascii="Times New Roman" w:hAnsi="Times New Roman"/>
          <w:sz w:val="28"/>
          <w:szCs w:val="28"/>
        </w:rPr>
      </w:pPr>
      <w:r w:rsidRPr="001106B5">
        <w:rPr>
          <w:rFonts w:ascii="Times New Roman" w:hAnsi="Times New Roman"/>
          <w:b/>
          <w:sz w:val="28"/>
          <w:szCs w:val="28"/>
        </w:rPr>
        <w:t xml:space="preserve">Тема </w:t>
      </w:r>
      <w:r w:rsidR="00C62847">
        <w:rPr>
          <w:rFonts w:ascii="Times New Roman" w:hAnsi="Times New Roman"/>
          <w:b/>
          <w:sz w:val="28"/>
          <w:szCs w:val="28"/>
        </w:rPr>
        <w:t>4</w:t>
      </w:r>
      <w:r w:rsidRPr="001106B5">
        <w:rPr>
          <w:rFonts w:ascii="Times New Roman" w:hAnsi="Times New Roman"/>
          <w:b/>
          <w:sz w:val="28"/>
          <w:szCs w:val="28"/>
        </w:rPr>
        <w:t xml:space="preserve">.1. Особенности </w:t>
      </w:r>
      <w:proofErr w:type="spellStart"/>
      <w:r>
        <w:rPr>
          <w:rFonts w:ascii="Times New Roman" w:hAnsi="Times New Roman"/>
          <w:b/>
          <w:sz w:val="28"/>
          <w:szCs w:val="28"/>
        </w:rPr>
        <w:t>медико</w:t>
      </w:r>
      <w:proofErr w:type="spellEnd"/>
      <w:r w:rsidRPr="001106B5">
        <w:rPr>
          <w:rFonts w:ascii="Times New Roman" w:hAnsi="Times New Roman"/>
          <w:b/>
          <w:sz w:val="28"/>
          <w:szCs w:val="28"/>
        </w:rPr>
        <w:t>–просветительской деятельности врача</w:t>
      </w:r>
    </w:p>
    <w:p w:rsidR="005652FF" w:rsidRDefault="005652FF" w:rsidP="005652FF">
      <w:pPr>
        <w:shd w:val="clear" w:color="auto" w:fill="FFFFFF"/>
        <w:spacing w:before="136" w:after="136" w:line="240" w:lineRule="auto"/>
        <w:ind w:left="136" w:right="136" w:firstLine="567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5652FF" w:rsidRDefault="005652FF" w:rsidP="005652FF">
      <w:pPr>
        <w:shd w:val="clear" w:color="auto" w:fill="FFFFFF"/>
        <w:spacing w:before="136" w:after="136" w:line="240" w:lineRule="auto"/>
        <w:ind w:left="136" w:right="136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Цели и задачи просветительской работы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left="136"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Традиционно особое место педагогическим знаниям отводится в области просвещения. Российское законодательство предусматривает ряд профилактических мер в области охраны здоровья граждан. Несомненно, что частью проводимых работ является и медико-просветительская деятельность.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left="136"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изменения отношения и стратегии поведения людей в сфере здоровья проводят мероприятия, как на индивидуальном, так и на общественном уровне. Врачи работают персонально с каждым пациентом, а целью общественного здравоохранения становится работа с отдельными социально-экономическими группами населения. Личностно-ориентированная работа необходима, так как значительная часть населения рождается здоровой и становится больной в результате неправильного поведения и негативного влияния окружающей среды. 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left="136"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медико-просветительская деятельность представлена на двух разных уровнях. Уровень, соответствующий целям общественного здравоохранения, требует участия врачей в коммуникационных программах, направленных на продвижение идеи здоровья. Здесь они могут выступать как разработчики, эксперты и методисты. Уровень персонального общения с пациентом предполагает, что врач владеет тактикой проведения тематических бесед. Причем слушателями могут быть </w:t>
      </w:r>
      <w:proofErr w:type="gramStart"/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proofErr w:type="gramEnd"/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 только пациенты или люди, подвергшиеся недугу, но и группы риска, родственники пациентов и просто отдельные группы населения, в отношении которых необходима медико-просветительская работа.</w:t>
      </w:r>
    </w:p>
    <w:p w:rsidR="005652FF" w:rsidRDefault="005652FF" w:rsidP="005652FF">
      <w:pPr>
        <w:shd w:val="clear" w:color="auto" w:fill="FFFFFF"/>
        <w:spacing w:before="136" w:after="136" w:line="240" w:lineRule="auto"/>
        <w:ind w:right="136" w:firstLine="567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5652FF" w:rsidRDefault="005652FF" w:rsidP="005652FF">
      <w:pPr>
        <w:shd w:val="clear" w:color="auto" w:fill="FFFFFF"/>
        <w:spacing w:before="136" w:after="136" w:line="240" w:lineRule="auto"/>
        <w:ind w:right="136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Роль просветительских программ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здравоохранения за рубежом, а теперь и в нашей стране, медико-просветительская работа с населением нередко представлена в форме так называемых коммуникационных программ. Речь идет о государственных и даже межгосударственных программах и кампаниях по передаче идеи здоровья и здорового образа жизни. Основной единицей такой передачи является коммуникационное сообщение по соответствующей тематике. На этапе реализации оно может иметь форму </w:t>
      </w:r>
      <w:r w:rsidRPr="001106B5">
        <w:rPr>
          <w:rFonts w:ascii="Times New Roman" w:eastAsia="Times New Roman" w:hAnsi="Times New Roman"/>
          <w:i/>
          <w:sz w:val="28"/>
          <w:szCs w:val="28"/>
          <w:lang w:eastAsia="ru-RU"/>
        </w:rPr>
        <w:t>презентации, доклада, рекламного ролика или открытого мероприятия</w:t>
      </w: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тему здоровья, адресованного широкой общественности.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Осуществляются самые разнообразные модели коммуникационных программ. Их выбор определяется характером проблемы, спецификой и </w:t>
      </w: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охватом целевых аудиторий, запланированной информацией, используемыми каналами ретрансляции, сроками их действия.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Сегодня, в условиях отсутствия реалистичного и позитивного отношения многих людей к своему здоровью, при постоянных изменениях, происходящих в практике медицинских услуг, и, как следствие — недостаточной информированности населения о возможностях получения медицинской помощи, о возникновении и распространенности новых заболеваний, появление и воздействие коммуникационных программ насущно необходимы. 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значение приобретают такие стратегии, которые могли бы предложить людям самые необходимые сведения, формировали бы позитивные настроения в общественном мнении, создавали базу для понимания многих актуальных проблем, которые в настоящий момент крайне беспокоят медиков. Так, распространение </w:t>
      </w:r>
      <w:proofErr w:type="spellStart"/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СПИДа</w:t>
      </w:r>
      <w:proofErr w:type="spellEnd"/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выдвинуло ряд задач, которые предполагают мониторинг представлений людей, оценку информированности в отношении угрозы этого заболевания и коммуникационные кампании, целью которых становится донесение знаний об опасности ВИЧ-инфекции для любого человека.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Коммуникационная программа должна быть тщательно подготовлена, как и любое другое практическое действие, связанное с влиянием на человека. Для этого нередко используются технологии рекламных сообщений и результаты маркетинговых исследований. При разработке коммуникационного сообщения важно учитывать все составляющие его элементы и факторы, а именно — отправителя сообщения, его получателя, само содержание и средства его передачи. Коммуникация оказывается наиболее эффективной, когда в ней поставлены четкие задачи и точно определена целевая аудитория.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включает разработку материалов, выбор соответствующих каналов коммуникации, формы проведения мероприятия для более полного доведения информации до целевых аудиторий. Составление сообщения ведется по двум направлениям: подготовка содержания сообщения и разработка формы его представления. Адекватность коммуникации предполагает максимальный учет ее автором интересов слушателей, восприятия информац</w:t>
      </w:r>
      <w:proofErr w:type="gramStart"/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ии ау</w:t>
      </w:r>
      <w:proofErr w:type="gramEnd"/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диторией. Для этого важно продумать, расставить смысловые акценты, представить информацию в привлекательном виде с ориентацией на уровень восприятия данной аудитории. Яркий плакат, не содержащий никакой информации, будет так же неэффективен, как информативный плакат, не привлекающий внимания и поэтому не читаемый людьми.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 включить в сообщения сведения о том, какую пользу может извлечь получатель, следуя рекомендациям и предостережениям авторов. Большое значение приобретают текстовые дополнения, поддерживающие основную мысль и направленные на создание эмоциональной убедительности. Причины согласия человека на изменение привычного образа жизни и принятия нового поведения могут быть как рациональными, так и </w:t>
      </w: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эмоциональными. Например, для работников здравоохранения убедительной будет статистическое подтверждение явления, а для подростков — описание опыта их сверстников.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Особое место занимает этап мониторинга и оценки эффективности созданной программы. Если для реализации остальных этапов главным образом привлекаются работники здравоохранения, то на этом этапе большую роль играет участие социологов.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С точки зрения закономерностей педагогического воздействия, при разработке любой коммуникационной программы главное внимание должно уделяться не техническим приемам передачи информации, а гуманитарному аспекту. Это означает, что наиболее пристальное внимание следует уделять психолого-педагогической характеристике адресата сообщения и выявлению определенных требований, предъявляемых </w:t>
      </w:r>
      <w:proofErr w:type="gramStart"/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осуществляющему передачу, если, конечно, он представлен конкретным лицом.</w:t>
      </w:r>
    </w:p>
    <w:p w:rsidR="005652FF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5652FF" w:rsidRDefault="005652FF" w:rsidP="005652FF">
      <w:pPr>
        <w:shd w:val="clear" w:color="auto" w:fill="FFFFFF"/>
        <w:spacing w:before="136" w:after="136" w:line="240" w:lineRule="auto"/>
        <w:ind w:right="136" w:firstLine="567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1106B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Пример коммуникационной программы международного уровня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Примером коммуникационной программы международного уровня может служить программа ВОЗ по борьбе с распространением ВИЧ-инфекции и </w:t>
      </w:r>
      <w:proofErr w:type="spellStart"/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СПИДа</w:t>
      </w:r>
      <w:proofErr w:type="spellEnd"/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. Ее целями являются: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- предупреждение ВИЧ-инфекции;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- уменьшение последствий ВИЧ-инфекции для отдельных лиц и общества в целом;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- снижение чувства страха у населения и остракизма по отношению к инфицированным индивидам.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Для реализации данных целей необходимо сформулировать программные задачи, которые могут иметь следующий вид: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- поощрение поведения, снижающего риск передачи ВИЧ (распространение контрацептивных средств);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- обучение работников здравоохранения правилам работы с кровью и инструментами;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- разъяснения потенциальным родителям степени риска заражения ВИЧ перинатальным путем.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разработке коммуникационной программы по борьбе со </w:t>
      </w:r>
      <w:proofErr w:type="spellStart"/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СПИДом</w:t>
      </w:r>
      <w:proofErr w:type="spellEnd"/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надо использовать самые свежие сведения о том, насколько широко распространилась ВИЧ-инфекция и какова частота новых случаев.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социологического анализа, предшествующего подготовке сообщения, авторы программы выделили как минимум три целевые группы </w:t>
      </w:r>
      <w:r w:rsidRPr="001106B5">
        <w:rPr>
          <w:rFonts w:ascii="Times New Roman" w:eastAsia="Times New Roman" w:hAnsi="Times New Roman"/>
          <w:i/>
          <w:sz w:val="28"/>
          <w:szCs w:val="28"/>
          <w:lang w:eastAsia="ru-RU"/>
        </w:rPr>
        <w:t>нуждающихся в подобной информации: население в целом, работники здравоохранения, женщины детородного возраста</w:t>
      </w: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соответствии с таким </w:t>
      </w: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назначением для каждой из групп были обозначены промежуточные цели и выявлены показатели их достижения; было также сформировано представление о возможных результатах коммуникативного воздействия. Так, например, для населения в целом предполагалось расширение числа пользователей службами информации, консультирования и тестирования на ВИЧ. Показателем достижения этой цели служит подсчет числа людей, обращающихся в указанные службы.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Каналами распространения информации («отправителями») были выбраны преимущественно </w:t>
      </w:r>
      <w:r w:rsidRPr="001106B5">
        <w:rPr>
          <w:rFonts w:ascii="Times New Roman" w:eastAsia="Times New Roman" w:hAnsi="Times New Roman"/>
          <w:i/>
          <w:sz w:val="28"/>
          <w:szCs w:val="28"/>
          <w:lang w:eastAsia="ru-RU"/>
        </w:rPr>
        <w:t>работники здравоохранения, образования и СМИ</w:t>
      </w: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. Отмечалась важность вспомогательных институтов здравоохранения и социальной поддержки — </w:t>
      </w:r>
      <w:r w:rsidRPr="001106B5">
        <w:rPr>
          <w:rFonts w:ascii="Times New Roman" w:eastAsia="Times New Roman" w:hAnsi="Times New Roman"/>
          <w:i/>
          <w:sz w:val="28"/>
          <w:szCs w:val="28"/>
          <w:lang w:eastAsia="ru-RU"/>
        </w:rPr>
        <w:t>консультативных служб, центров планирования семьи</w:t>
      </w: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пр.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b/>
          <w:sz w:val="28"/>
          <w:szCs w:val="28"/>
          <w:lang w:eastAsia="ru-RU"/>
        </w:rPr>
        <w:t>Психолого-педагогические задачи и принципы работы врача в рамках профилактических программ</w:t>
      </w: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. Очное, личное участие в просветительско-профилактических программах требует от будущего врача глубокого понимания общих задач, на решение которых они направлены. Эти </w:t>
      </w:r>
      <w:r w:rsidRPr="001106B5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</w:t>
      </w: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можно сформулировать следующим образом: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sym w:font="Symbol" w:char="F0BE"/>
      </w: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формирование отношения к своему здоровью и здоровью окружающих как к важнейшей социальной ценности;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sym w:font="Symbol" w:char="F0BE"/>
      </w: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 выработка умений и навыков сохранения и укрепления здоровья, безопасного, ответственного и </w:t>
      </w:r>
      <w:proofErr w:type="spellStart"/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самосохранительного</w:t>
      </w:r>
      <w:proofErr w:type="spellEnd"/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поведения;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sym w:font="Symbol" w:char="F0BE"/>
      </w: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 закрепление гигиенических и санитарных навыков и привычек;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sym w:font="Symbol" w:char="F0BE"/>
      </w: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приобщение к разумной физической активности;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sym w:font="Symbol" w:char="F0BE"/>
      </w: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обучение умению противостоять разрушительным для здоровья формам поведения.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создании подобных программ и проведении занятий следует учитывать определенные </w:t>
      </w:r>
      <w:r w:rsidRPr="001106B5">
        <w:rPr>
          <w:rFonts w:ascii="Times New Roman" w:eastAsia="Times New Roman" w:hAnsi="Times New Roman"/>
          <w:b/>
          <w:sz w:val="28"/>
          <w:szCs w:val="28"/>
          <w:lang w:eastAsia="ru-RU"/>
        </w:rPr>
        <w:t>принципы</w:t>
      </w: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которые можно разделить на три группы: </w:t>
      </w:r>
      <w:r w:rsidRPr="001106B5">
        <w:rPr>
          <w:rFonts w:ascii="Times New Roman" w:eastAsia="Times New Roman" w:hAnsi="Times New Roman"/>
          <w:i/>
          <w:sz w:val="28"/>
          <w:szCs w:val="28"/>
          <w:lang w:eastAsia="ru-RU"/>
        </w:rPr>
        <w:t>системно-структурные, социальные и психологические</w:t>
      </w: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. Действительно, любой врач, взявшийся за составление курса бесед по профилактике здорового образа жизни, сталкивается с необходимостью выделить главное в самой стратегии, в его подготовке и проведении.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1106B5">
        <w:rPr>
          <w:rFonts w:ascii="Times New Roman" w:eastAsia="Times New Roman" w:hAnsi="Times New Roman"/>
          <w:b/>
          <w:sz w:val="28"/>
          <w:szCs w:val="28"/>
          <w:lang w:eastAsia="ru-RU"/>
        </w:rPr>
        <w:t>системно-структурной группе принципов</w:t>
      </w: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относятся: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- системность, означающая разработку программ на основе анализа актуальной ситуации по данной проблеме как в целом по стране и в обществе, так и по отношению к определенному составу слушателей;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- выявление сведений, относящихся к выбранной проблеме, но уже известных адресатам предстоящего сообщения;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- конкретность и доступность сообщаемого, что предполагает их четкое изложение понятным языком в соответствии с подготовленностью </w:t>
      </w: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слушателей, но вместе с тем без искусственного упрощения и излишней схематизации;</w:t>
      </w:r>
      <w:proofErr w:type="gramEnd"/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- многоаспектность рассмотрения проблемы, чему соответствует ее анализ и раскрытие с разных точек зрения, а не только </w:t>
      </w:r>
      <w:proofErr w:type="gramStart"/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 сугубо медицинской, или социальной, или психологической, и пр.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1106B5">
        <w:rPr>
          <w:rFonts w:ascii="Times New Roman" w:eastAsia="Times New Roman" w:hAnsi="Times New Roman"/>
          <w:b/>
          <w:sz w:val="28"/>
          <w:szCs w:val="28"/>
          <w:lang w:eastAsia="ru-RU"/>
        </w:rPr>
        <w:t>социальную группу принципов</w:t>
      </w: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 входят: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- деловитость сообщения, предполагающая уверенное, без смущения обсуждение острых социально-нравственных и часто интимных тем, и в первую очередь со стороны ведущего занятие. Реализация этого принципа обеспечивается использованием научных понятий и выводов, при котором следует избегать излишней сенсационности и запугивания фактами и выводами;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- активная опережающая инициатива ведущего курс, являющаяся наилучшей гарантией эффективности профилактических действий;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- готовность </w:t>
      </w:r>
      <w:proofErr w:type="gramStart"/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слушающих</w:t>
      </w:r>
      <w:proofErr w:type="gramEnd"/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 к обучению здоровому образу жизни, что фиксируется наблюдениями ведущего и учетом степени встречного движения аудитории;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- выработка связи индивидуальных и социальных установок, что предусматривает формирование разными способами осознания каждым слушателем социальной, культурной и иной привлекательности здорового образа жизни.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b/>
          <w:sz w:val="28"/>
          <w:szCs w:val="28"/>
          <w:lang w:eastAsia="ru-RU"/>
        </w:rPr>
        <w:t>Психологическую группу принципов</w:t>
      </w: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составляют: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адресность</w:t>
      </w:r>
      <w:proofErr w:type="spellEnd"/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 xml:space="preserve"> — формулирование описываемых навыков с учетом пола, возраста, психического и физического развития, а так же информированности людей, составляющих данную аудиторию, и кроме того актуальность обсуждаемых проблем;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- правдивость — уклончивость ответов, обещания что-либо разъяснить потом, ссылки на недостаточную подготовленность самого выступающего нарушают контакт между ним и аудиторией;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- доверие — недооценка возможностей слушателей, некорректное выспрашивание, как правило, провоцирующее участников информационной работы к закрытости, ведут к обострению у них желания остаться на собственных позициях и не идти на сотрудничество, предусматривающее изменение образа жизни;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- поддержка и стимулирование слушателей в их начинаниях, в познании самих себя и других, в поиске дополнительной информации и т. п.</w:t>
      </w: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- скрытое оздоровительно-профилактическое воздействие на личность через активные методы познания и обучения — игры, тренинги, участие в общественных мероприятиях и др.</w:t>
      </w:r>
    </w:p>
    <w:p w:rsidR="005652FF" w:rsidRPr="001106B5" w:rsidRDefault="005652FF" w:rsidP="005652FF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52FF" w:rsidRPr="001106B5" w:rsidRDefault="005652FF" w:rsidP="005652FF">
      <w:pPr>
        <w:shd w:val="clear" w:color="auto" w:fill="FFFFFF"/>
        <w:spacing w:before="136" w:after="136" w:line="240" w:lineRule="auto"/>
        <w:ind w:left="136" w:right="13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B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02FA2" w:rsidRDefault="00D02FA2"/>
    <w:sectPr w:rsidR="00D02FA2" w:rsidSect="005404A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52FF"/>
    <w:rsid w:val="0033239F"/>
    <w:rsid w:val="005404A9"/>
    <w:rsid w:val="005652FF"/>
    <w:rsid w:val="00C62847"/>
    <w:rsid w:val="00D0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1734</Words>
  <Characters>9887</Characters>
  <Application>Microsoft Office Word</Application>
  <DocSecurity>0</DocSecurity>
  <Lines>82</Lines>
  <Paragraphs>23</Paragraphs>
  <ScaleCrop>false</ScaleCrop>
  <Company>Grizli777</Company>
  <LinksUpToDate>false</LinksUpToDate>
  <CharactersWithSpaces>11598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2026-04-26T01:46:00Z</dcterms:created>
  <dcterms:modified xsi:type="dcterms:W3CDTF">2026-04-26T01:51:00Z</dcterms:modified>
</cp:coreProperties>
</file>