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A3" w:rsidRPr="009725A3" w:rsidRDefault="009725A3" w:rsidP="009725A3">
      <w:pPr>
        <w:ind w:firstLine="851"/>
        <w:jc w:val="center"/>
        <w:rPr>
          <w:b/>
        </w:rPr>
      </w:pPr>
      <w:r w:rsidRPr="009725A3">
        <w:rPr>
          <w:b/>
        </w:rPr>
        <w:t xml:space="preserve">ТЕМА 6.1. </w:t>
      </w:r>
      <w:r>
        <w:rPr>
          <w:rFonts w:eastAsia="Times New Roman"/>
          <w:b/>
          <w:bCs/>
          <w:color w:val="000000"/>
          <w:spacing w:val="1"/>
          <w:lang w:eastAsia="ru-RU"/>
        </w:rPr>
        <w:t>ИННОВАЦИОННЫЙ ВЗГЛЯД НА ЛЕКЦИЮ С ПОЗИЦИИ КОМПЕТЕНТНОСТНО-ДЕЯТЕЛЬНОСТНОГО ПОДХОДА</w:t>
      </w:r>
    </w:p>
    <w:p w:rsidR="009725A3" w:rsidRPr="009725A3" w:rsidRDefault="009725A3" w:rsidP="009725A3">
      <w:pPr>
        <w:ind w:firstLine="851"/>
        <w:rPr>
          <w:b/>
        </w:rPr>
      </w:pPr>
    </w:p>
    <w:p w:rsidR="009725A3" w:rsidRDefault="009725A3" w:rsidP="009725A3">
      <w:pPr>
        <w:ind w:firstLine="851"/>
      </w:pPr>
      <w:r>
        <w:t xml:space="preserve">Преподаватель сегодня должен четко представлять и ориентировать своих обучающихся в понимании образовательных результатов, которыми они должны овладеть. А для этого, прежде чем приступить к процессу обучения, данные образовательные результаты должны быть спроектированы самим преподавателем. Это относится и к лекционной форме обучения, которая является одной из широко </w:t>
      </w:r>
      <w:proofErr w:type="gramStart"/>
      <w:r>
        <w:t>распространенных</w:t>
      </w:r>
      <w:proofErr w:type="gramEnd"/>
      <w:r>
        <w:t xml:space="preserve"> и, казалось бы, вполне понятной и обычной.</w:t>
      </w:r>
    </w:p>
    <w:p w:rsidR="009725A3" w:rsidRPr="00326E72" w:rsidRDefault="009725A3" w:rsidP="009725A3">
      <w:pPr>
        <w:shd w:val="clear" w:color="auto" w:fill="FFFFFF"/>
        <w:ind w:firstLine="851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Еще Ломоносов</w:t>
      </w:r>
      <w:r w:rsidRPr="00326E72">
        <w:rPr>
          <w:rFonts w:eastAsia="Times New Roman"/>
          <w:iCs/>
          <w:lang w:eastAsia="ru-RU"/>
        </w:rPr>
        <w:t xml:space="preserve"> считал необходимым систематически и настойчиво учиться красноречию, под которым разумел «искусство о всякой данной материи красно говорить и тем преклонять других к своему об оном мнению</w:t>
      </w:r>
      <w:r>
        <w:rPr>
          <w:rFonts w:eastAsia="Times New Roman"/>
          <w:iCs/>
          <w:lang w:eastAsia="ru-RU"/>
        </w:rPr>
        <w:t>»,</w:t>
      </w:r>
      <w:r w:rsidRPr="00326E72">
        <w:rPr>
          <w:rFonts w:eastAsia="Times New Roman"/>
          <w:iCs/>
          <w:lang w:eastAsia="ru-RU"/>
        </w:rPr>
        <w:t xml:space="preserve"> и советовал «разум свой острить через беспрестанное упражнение в сочинении с произношением слов, а не полагаться на одни правила и чтение авторов».</w:t>
      </w:r>
    </w:p>
    <w:p w:rsidR="009725A3" w:rsidRPr="00296FD4" w:rsidRDefault="009725A3" w:rsidP="009725A3">
      <w:pPr>
        <w:shd w:val="clear" w:color="auto" w:fill="FFFFFF"/>
        <w:ind w:firstLine="851"/>
        <w:rPr>
          <w:rFonts w:eastAsia="Times New Roman"/>
          <w:lang w:eastAsia="ru-RU"/>
        </w:rPr>
      </w:pPr>
      <w:r w:rsidRPr="00296FD4">
        <w:rPr>
          <w:rFonts w:eastAsia="Times New Roman"/>
          <w:iCs/>
          <w:lang w:eastAsia="ru-RU"/>
        </w:rPr>
        <w:t>Однако с момента зарождения лекций и до наших дней отношение к этой организационной форме обучения колеблется от безоговорочного принятия до полного ее отрицания. Даже выдающийся врач, ученый и педагог Н.И. Пирогов лекции недооценивал и считал, что их нужно читать исключительно в двух случаях: если преподаватель владеет новым, нигде не опубликованным материалом и</w:t>
      </w:r>
      <w:r>
        <w:rPr>
          <w:rFonts w:eastAsia="Times New Roman"/>
          <w:iCs/>
          <w:lang w:eastAsia="ru-RU"/>
        </w:rPr>
        <w:t>,</w:t>
      </w:r>
      <w:r w:rsidRPr="00296FD4">
        <w:rPr>
          <w:rFonts w:eastAsia="Times New Roman"/>
          <w:iCs/>
          <w:lang w:eastAsia="ru-RU"/>
        </w:rPr>
        <w:t xml:space="preserve"> если он является </w:t>
      </w:r>
      <w:proofErr w:type="gramStart"/>
      <w:r w:rsidRPr="00296FD4">
        <w:rPr>
          <w:rFonts w:eastAsia="Times New Roman"/>
          <w:iCs/>
          <w:lang w:eastAsia="ru-RU"/>
        </w:rPr>
        <w:t>по настоящему</w:t>
      </w:r>
      <w:proofErr w:type="gramEnd"/>
      <w:r w:rsidRPr="00296FD4">
        <w:rPr>
          <w:rFonts w:eastAsia="Times New Roman"/>
          <w:iCs/>
          <w:lang w:eastAsia="ru-RU"/>
        </w:rPr>
        <w:t xml:space="preserve"> выдающимся оратором.</w:t>
      </w:r>
    </w:p>
    <w:p w:rsidR="009725A3" w:rsidRPr="002C03EC" w:rsidRDefault="009725A3" w:rsidP="009725A3">
      <w:pPr>
        <w:shd w:val="clear" w:color="auto" w:fill="FFFFFF"/>
        <w:ind w:firstLine="567"/>
        <w:rPr>
          <w:rFonts w:eastAsia="Times New Roman"/>
          <w:lang w:eastAsia="ru-RU"/>
        </w:rPr>
      </w:pPr>
      <w:r w:rsidRPr="002C03EC">
        <w:rPr>
          <w:rFonts w:eastAsia="Times New Roman"/>
          <w:iCs/>
          <w:lang w:eastAsia="ru-RU"/>
        </w:rPr>
        <w:t>С появлением свободного доступа к информации в связи с развитием Интернета и цифровых технологий налицо очевидная необходимость изменить технологию проведения лекции</w:t>
      </w:r>
      <w:r>
        <w:rPr>
          <w:rFonts w:eastAsia="Times New Roman"/>
          <w:iCs/>
          <w:lang w:eastAsia="ru-RU"/>
        </w:rPr>
        <w:t>.</w:t>
      </w:r>
    </w:p>
    <w:p w:rsidR="009725A3" w:rsidRDefault="009725A3" w:rsidP="009725A3">
      <w:pPr>
        <w:ind w:firstLine="851"/>
      </w:pPr>
      <w:r>
        <w:t xml:space="preserve">Опираясь на работы представителей российской школы </w:t>
      </w:r>
      <w:proofErr w:type="spellStart"/>
      <w:r>
        <w:t>деятельностного</w:t>
      </w:r>
      <w:proofErr w:type="spellEnd"/>
      <w:r>
        <w:t xml:space="preserve"> подхода, продолжая идеи П. Я. Гальперина, мы используем разработки его продолжателей, в основе которых – идея необходимости деятельности самих обучающихся на всех этапах организации учебного процесса. Это относится и к лекционным занятиям, на которых не должно происходить простой «передачи знаний», а должна быть организована учебно-исследовательская деятельность обучающихся по освоению и усвоению нового материала. Только в процессе собственной </w:t>
      </w:r>
      <w:proofErr w:type="gramStart"/>
      <w:r>
        <w:t>деятельности</w:t>
      </w:r>
      <w:proofErr w:type="gramEnd"/>
      <w:r>
        <w:t xml:space="preserve"> возможно достигнуть эффективности и качества образовательного процесса на лекции.</w:t>
      </w:r>
    </w:p>
    <w:p w:rsidR="009725A3" w:rsidRPr="0009144C" w:rsidRDefault="009725A3" w:rsidP="009725A3">
      <w:pPr>
        <w:ind w:firstLine="851"/>
      </w:pPr>
      <w:r>
        <w:t xml:space="preserve">В логике раскрытия данных идей в данном разделе </w:t>
      </w:r>
      <w:r w:rsidRPr="0009144C">
        <w:t>представлен пример медицинской лекции</w:t>
      </w:r>
      <w:r w:rsidRPr="0009144C">
        <w:rPr>
          <w:i/>
        </w:rPr>
        <w:t xml:space="preserve">, </w:t>
      </w:r>
      <w:r w:rsidRPr="0009144C">
        <w:t xml:space="preserve">раскрывающий технологию деятельности преподавателя, организующего учебно-исследовательскую деятельность обучающихся при освоении нового учебного материала. Необходимые для освоения новых знаний и умений материалы структурируются в схемах ориентировки в виде опорных таблиц, которые разрабатываются преподавателем </w:t>
      </w:r>
      <w:r>
        <w:t xml:space="preserve">заранее, </w:t>
      </w:r>
      <w:r w:rsidRPr="0009144C">
        <w:t>в процессе проектирования предстоящей лекции</w:t>
      </w:r>
      <w:r>
        <w:t>. На лекции происходит процесс</w:t>
      </w:r>
      <w:r w:rsidRPr="0009144C">
        <w:t xml:space="preserve"> </w:t>
      </w:r>
      <w:r>
        <w:t>создания</w:t>
      </w:r>
      <w:r w:rsidRPr="0009144C">
        <w:t xml:space="preserve"> </w:t>
      </w:r>
      <w:r>
        <w:t xml:space="preserve">опорных таблиц </w:t>
      </w:r>
      <w:r w:rsidRPr="0009144C">
        <w:t>самими обучающимися под руководств</w:t>
      </w:r>
      <w:r>
        <w:t>ом педагога, что соответствует требованиям к организации процесса усвоения.</w:t>
      </w:r>
    </w:p>
    <w:p w:rsidR="009725A3" w:rsidRDefault="009725A3" w:rsidP="009725A3">
      <w:pPr>
        <w:ind w:firstLine="851"/>
        <w:sectPr w:rsidR="009725A3" w:rsidSect="00DE3852">
          <w:pgSz w:w="11906" w:h="16838"/>
          <w:pgMar w:top="1134" w:right="1134" w:bottom="1134" w:left="1134" w:header="0" w:footer="0" w:gutter="0"/>
          <w:cols w:space="708"/>
          <w:docGrid w:linePitch="381"/>
        </w:sectPr>
      </w:pPr>
    </w:p>
    <w:p w:rsidR="009725A3" w:rsidRDefault="009725A3" w:rsidP="009725A3">
      <w:pPr>
        <w:shd w:val="clear" w:color="auto" w:fill="FFFFFF"/>
        <w:ind w:firstLine="567"/>
        <w:rPr>
          <w:spacing w:val="-1"/>
        </w:rPr>
      </w:pPr>
      <w:r w:rsidRPr="00606953">
        <w:rPr>
          <w:rFonts w:eastAsia="SimSun"/>
          <w:lang w:eastAsia="zh-CN"/>
        </w:rPr>
        <w:lastRenderedPageBreak/>
        <w:t xml:space="preserve">Развивая идеи </w:t>
      </w:r>
      <w:r>
        <w:rPr>
          <w:rFonts w:eastAsia="SimSun"/>
          <w:lang w:eastAsia="zh-CN"/>
        </w:rPr>
        <w:t xml:space="preserve">основоположников </w:t>
      </w:r>
      <w:proofErr w:type="spellStart"/>
      <w:r>
        <w:rPr>
          <w:rFonts w:eastAsia="SimSun"/>
          <w:lang w:eastAsia="zh-CN"/>
        </w:rPr>
        <w:t>деятельностного</w:t>
      </w:r>
      <w:proofErr w:type="spellEnd"/>
      <w:r>
        <w:rPr>
          <w:rFonts w:eastAsia="SimSun"/>
          <w:lang w:eastAsia="zh-CN"/>
        </w:rPr>
        <w:t xml:space="preserve"> подхода </w:t>
      </w:r>
      <w:r w:rsidRPr="00606953">
        <w:rPr>
          <w:rFonts w:eastAsia="SimSun"/>
          <w:lang w:eastAsia="zh-CN"/>
        </w:rPr>
        <w:t xml:space="preserve">Л.С. </w:t>
      </w:r>
      <w:proofErr w:type="spellStart"/>
      <w:r w:rsidRPr="00606953">
        <w:rPr>
          <w:rFonts w:eastAsia="SimSun"/>
          <w:lang w:eastAsia="zh-CN"/>
        </w:rPr>
        <w:t>Выготского</w:t>
      </w:r>
      <w:proofErr w:type="spellEnd"/>
      <w:r w:rsidRPr="00606953">
        <w:rPr>
          <w:rFonts w:eastAsia="SimSun"/>
          <w:lang w:eastAsia="zh-CN"/>
        </w:rPr>
        <w:t>, А.Н. Леонтьева, П.Я Гальперина, З.А. Решетовой, мы определяем учебную деятельность студентов и слушателей в соответствии с психологической природой деятельности человека. С данных позиций</w:t>
      </w:r>
      <w:r w:rsidRPr="00606953">
        <w:t xml:space="preserve"> необходимо обращение к двум </w:t>
      </w:r>
      <w:r w:rsidRPr="00606953">
        <w:rPr>
          <w:spacing w:val="-1"/>
        </w:rPr>
        <w:t xml:space="preserve">этапам процесса усвоения: </w:t>
      </w:r>
      <w:proofErr w:type="spellStart"/>
      <w:r w:rsidRPr="00606953">
        <w:rPr>
          <w:spacing w:val="-1"/>
        </w:rPr>
        <w:t>интериоризации</w:t>
      </w:r>
      <w:proofErr w:type="spellEnd"/>
      <w:r w:rsidRPr="00606953">
        <w:t xml:space="preserve">, как построению </w:t>
      </w:r>
      <w:r w:rsidRPr="00606953">
        <w:rPr>
          <w:spacing w:val="-2"/>
        </w:rPr>
        <w:t xml:space="preserve">психического образа </w:t>
      </w:r>
      <w:r w:rsidRPr="00606953">
        <w:t xml:space="preserve">изученного </w:t>
      </w:r>
      <w:proofErr w:type="gramStart"/>
      <w:r w:rsidRPr="00606953">
        <w:t>объекта</w:t>
      </w:r>
      <w:proofErr w:type="gramEnd"/>
      <w:r w:rsidRPr="00606953">
        <w:rPr>
          <w:spacing w:val="-1"/>
        </w:rPr>
        <w:t xml:space="preserve"> в сознании обучающегося, и </w:t>
      </w:r>
      <w:proofErr w:type="spellStart"/>
      <w:r w:rsidRPr="00606953">
        <w:rPr>
          <w:spacing w:val="-1"/>
        </w:rPr>
        <w:t>экстериоризации</w:t>
      </w:r>
      <w:proofErr w:type="spellEnd"/>
      <w:r w:rsidRPr="00606953">
        <w:rPr>
          <w:spacing w:val="-1"/>
        </w:rPr>
        <w:t xml:space="preserve">, когда сформированный образ выступает в функции ориентировки по отношению к практической деятельности. Таким </w:t>
      </w:r>
      <w:proofErr w:type="gramStart"/>
      <w:r w:rsidRPr="00606953">
        <w:rPr>
          <w:spacing w:val="-1"/>
        </w:rPr>
        <w:t>образом</w:t>
      </w:r>
      <w:proofErr w:type="gramEnd"/>
      <w:r w:rsidRPr="00606953">
        <w:rPr>
          <w:spacing w:val="-1"/>
        </w:rPr>
        <w:t xml:space="preserve"> происходит овладение обучающимся образовательными результатами. Следовательно, задача преподавателя, организовать соответствующие виды деятельности </w:t>
      </w:r>
      <w:proofErr w:type="gramStart"/>
      <w:r w:rsidRPr="00606953">
        <w:rPr>
          <w:spacing w:val="-1"/>
        </w:rPr>
        <w:t>обучающихся</w:t>
      </w:r>
      <w:proofErr w:type="gramEnd"/>
      <w:r w:rsidRPr="00606953">
        <w:rPr>
          <w:spacing w:val="-1"/>
        </w:rPr>
        <w:t xml:space="preserve">. </w:t>
      </w:r>
    </w:p>
    <w:p w:rsidR="009725A3" w:rsidRPr="006B3C62" w:rsidRDefault="009725A3" w:rsidP="009725A3">
      <w:pPr>
        <w:shd w:val="clear" w:color="auto" w:fill="FFFFFF"/>
        <w:ind w:firstLine="567"/>
        <w:rPr>
          <w:spacing w:val="-1"/>
        </w:rPr>
      </w:pPr>
      <w:r w:rsidRPr="006B3C62">
        <w:rPr>
          <w:rFonts w:eastAsia="SimSun"/>
          <w:lang w:eastAsia="zh-CN"/>
        </w:rPr>
        <w:t xml:space="preserve">Поскольку современные требования к образовательным результатам обучающихся формулируются, согласно ФГОС, в терминах компетенций, мы считаем, что наиболее логичным в понимании процессов формирования компетенций является объединение </w:t>
      </w:r>
      <w:proofErr w:type="spellStart"/>
      <w:r w:rsidRPr="006B3C62">
        <w:rPr>
          <w:rFonts w:eastAsia="SimSun"/>
          <w:lang w:eastAsia="zh-CN"/>
        </w:rPr>
        <w:t>компетентностного</w:t>
      </w:r>
      <w:proofErr w:type="spellEnd"/>
      <w:r w:rsidRPr="006B3C62">
        <w:rPr>
          <w:rFonts w:eastAsia="SimSun"/>
          <w:lang w:eastAsia="zh-CN"/>
        </w:rPr>
        <w:t xml:space="preserve"> и </w:t>
      </w:r>
      <w:proofErr w:type="spellStart"/>
      <w:r w:rsidRPr="006B3C62">
        <w:rPr>
          <w:rFonts w:eastAsia="SimSun"/>
          <w:lang w:eastAsia="zh-CN"/>
        </w:rPr>
        <w:t>деятельностного</w:t>
      </w:r>
      <w:proofErr w:type="spellEnd"/>
      <w:r w:rsidRPr="006B3C62">
        <w:rPr>
          <w:rFonts w:eastAsia="SimSun"/>
          <w:lang w:eastAsia="zh-CN"/>
        </w:rPr>
        <w:t xml:space="preserve"> подходов.</w:t>
      </w:r>
    </w:p>
    <w:p w:rsidR="009725A3" w:rsidRPr="00606953" w:rsidRDefault="009725A3" w:rsidP="009725A3">
      <w:pPr>
        <w:shd w:val="clear" w:color="auto" w:fill="FFFFFF"/>
        <w:ind w:firstLine="567"/>
        <w:rPr>
          <w:spacing w:val="-1"/>
        </w:rPr>
      </w:pPr>
      <w:r w:rsidRPr="006B3C62">
        <w:t xml:space="preserve">Методология </w:t>
      </w:r>
      <w:proofErr w:type="spellStart"/>
      <w:r w:rsidRPr="006B3C62">
        <w:t>компетентностно-деятельностного</w:t>
      </w:r>
      <w:proofErr w:type="spellEnd"/>
      <w:r w:rsidRPr="006B3C62">
        <w:t xml:space="preserve"> подхода позволяет детально прописывать все виды деятельности в соответствии с ее структурой и содержанием. А именно, в любой деятельности необходимо выделять семь этапов: ориентировочный, планирующий, исполнительский, контрольный, оценивающий, корректирующий и рефлексивный. При этом содержание каждого этапа включает постановку цели, определение предмета деятельности, ее форм, методов, средств, действий и операций, продукта и результата. Эти положения необходимо учитывать при разработке технологии деятельности преподавателя по проектированию образовательных результатов обучающихся</w:t>
      </w:r>
      <w:r w:rsidRPr="00147F39">
        <w:rPr>
          <w:sz w:val="24"/>
          <w:szCs w:val="24"/>
        </w:rPr>
        <w:t>,</w:t>
      </w:r>
    </w:p>
    <w:p w:rsidR="009725A3" w:rsidRPr="00606953" w:rsidRDefault="009725A3" w:rsidP="009725A3">
      <w:pPr>
        <w:ind w:firstLine="709"/>
      </w:pPr>
      <w:r w:rsidRPr="00606953">
        <w:t xml:space="preserve">Для реализации процесса </w:t>
      </w:r>
      <w:proofErr w:type="spellStart"/>
      <w:r w:rsidRPr="00606953">
        <w:t>интериоризации</w:t>
      </w:r>
      <w:proofErr w:type="spellEnd"/>
      <w:r w:rsidRPr="00606953">
        <w:t xml:space="preserve"> организуются: </w:t>
      </w:r>
      <w:r w:rsidRPr="00606953">
        <w:rPr>
          <w:i/>
        </w:rPr>
        <w:t>учебно-исследовательская деятельность</w:t>
      </w:r>
      <w:r w:rsidRPr="00606953">
        <w:t xml:space="preserve"> обучающегося по </w:t>
      </w:r>
      <w:r w:rsidRPr="00606953">
        <w:rPr>
          <w:rStyle w:val="a3"/>
          <w:i w:val="0"/>
        </w:rPr>
        <w:t>формированию системы субъектных знаний о структуре, содержании и характеристиках образовательных результатов</w:t>
      </w:r>
      <w:r w:rsidRPr="00606953">
        <w:t xml:space="preserve"> (в виде системы «схем ориентировки»); </w:t>
      </w:r>
      <w:r w:rsidRPr="00606953">
        <w:rPr>
          <w:i/>
        </w:rPr>
        <w:t xml:space="preserve">учебно-практическая деятельность </w:t>
      </w:r>
      <w:r w:rsidRPr="00606953">
        <w:rPr>
          <w:rStyle w:val="a3"/>
          <w:i w:val="0"/>
        </w:rPr>
        <w:t xml:space="preserve">по овладению знаниями, составляющими содержание образовательных результатов, и формированию деятельности решения </w:t>
      </w:r>
      <w:r w:rsidRPr="00606953">
        <w:rPr>
          <w:rFonts w:eastAsia="Times New Roman"/>
        </w:rPr>
        <w:t>практических задач</w:t>
      </w:r>
      <w:r w:rsidRPr="00606953">
        <w:t xml:space="preserve">. Для реализации процесса </w:t>
      </w:r>
      <w:proofErr w:type="spellStart"/>
      <w:r w:rsidRPr="00606953">
        <w:t>экстериоризации</w:t>
      </w:r>
      <w:proofErr w:type="spellEnd"/>
      <w:r w:rsidRPr="00606953">
        <w:t xml:space="preserve"> организуется </w:t>
      </w:r>
      <w:r w:rsidRPr="00606953">
        <w:rPr>
          <w:i/>
        </w:rPr>
        <w:t xml:space="preserve">самостоятельная практическая деятельность </w:t>
      </w:r>
      <w:r w:rsidRPr="00606953">
        <w:rPr>
          <w:rStyle w:val="a3"/>
          <w:i w:val="0"/>
        </w:rPr>
        <w:t xml:space="preserve">по автоматизации решения </w:t>
      </w:r>
      <w:r w:rsidRPr="00606953">
        <w:rPr>
          <w:rFonts w:eastAsia="Times New Roman"/>
        </w:rPr>
        <w:t>задач, моделирующих социальные ситуации, и формированию практического навыка</w:t>
      </w:r>
      <w:r w:rsidRPr="00606953">
        <w:rPr>
          <w:rStyle w:val="a6"/>
          <w:rFonts w:eastAsia="Times New Roman"/>
        </w:rPr>
        <w:footnoteReference w:id="1"/>
      </w:r>
      <w:r w:rsidRPr="00606953">
        <w:t xml:space="preserve">. </w:t>
      </w:r>
    </w:p>
    <w:p w:rsidR="009725A3" w:rsidRPr="00606953" w:rsidRDefault="009725A3" w:rsidP="009725A3">
      <w:pPr>
        <w:shd w:val="clear" w:color="auto" w:fill="FFFFFF"/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t xml:space="preserve">Именно в процессе лекции у </w:t>
      </w:r>
      <w:proofErr w:type="gramStart"/>
      <w:r w:rsidRPr="00606953">
        <w:rPr>
          <w:rFonts w:eastAsia="Times New Roman"/>
          <w:lang w:eastAsia="ru-RU"/>
        </w:rPr>
        <w:t>обучающихся</w:t>
      </w:r>
      <w:proofErr w:type="gramEnd"/>
      <w:r w:rsidRPr="00606953">
        <w:rPr>
          <w:rFonts w:eastAsia="Times New Roman"/>
          <w:lang w:eastAsia="ru-RU"/>
        </w:rPr>
        <w:t xml:space="preserve"> должен сформироваться (или начать формироваться) психический образ предстоящей деятельности, следовательно, на лекции должна быть организована учебно-исследовательская деятельность обучающихся. Но предварительно преподавателю необходимо спроектировать, что будут исследовать слушатели и на какие результаты они должны выйти.</w:t>
      </w:r>
    </w:p>
    <w:p w:rsidR="009725A3" w:rsidRPr="00606953" w:rsidRDefault="009725A3" w:rsidP="009725A3">
      <w:pPr>
        <w:shd w:val="clear" w:color="auto" w:fill="FFFFFF"/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lastRenderedPageBreak/>
        <w:t>Проектируя образовательные результаты обучающихся по основным и дополнительным образовательным программам, в качестве самих результатов мы рассматриваем, в первую очередь, деятельность специалиста (настоящего или будущего) на рабочем месте.</w:t>
      </w:r>
    </w:p>
    <w:p w:rsidR="009725A3" w:rsidRPr="00606953" w:rsidRDefault="009725A3" w:rsidP="009725A3">
      <w:pPr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t xml:space="preserve">Необходимо понимать, что, проектируя результаты своих обучающихся в системно-структурном виде, преподаватель через предметный материал формирует их системное мышление, осознанное осмысление материала, а </w:t>
      </w:r>
      <w:r>
        <w:rPr>
          <w:rFonts w:eastAsia="Times New Roman"/>
          <w:lang w:eastAsia="ru-RU"/>
        </w:rPr>
        <w:t>не механическое его запоминание</w:t>
      </w:r>
      <w:r w:rsidRPr="00606953">
        <w:rPr>
          <w:rFonts w:eastAsia="Times New Roman"/>
          <w:lang w:eastAsia="ru-RU"/>
        </w:rPr>
        <w:t xml:space="preserve">. Тем самым, кроме компетенций, происходит формирование сознания специалиста. </w:t>
      </w:r>
    </w:p>
    <w:p w:rsidR="009725A3" w:rsidRPr="00606953" w:rsidRDefault="009725A3" w:rsidP="009725A3">
      <w:pPr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t xml:space="preserve">Систему знаний, необходимых для выполнения деятельности, мы систематизируем с помощью нового дидактического средства – </w:t>
      </w:r>
      <w:r w:rsidRPr="00606953">
        <w:rPr>
          <w:rFonts w:eastAsia="Times New Roman"/>
          <w:b/>
          <w:i/>
          <w:lang w:eastAsia="ru-RU"/>
        </w:rPr>
        <w:t>опорных таблиц</w:t>
      </w:r>
      <w:r w:rsidRPr="00606953">
        <w:rPr>
          <w:rStyle w:val="a6"/>
          <w:rFonts w:eastAsia="Times New Roman"/>
          <w:i/>
          <w:lang w:eastAsia="ru-RU"/>
        </w:rPr>
        <w:footnoteReference w:id="2"/>
      </w:r>
      <w:r w:rsidRPr="00606953">
        <w:rPr>
          <w:rFonts w:eastAsia="Times New Roman"/>
          <w:lang w:eastAsia="ru-RU"/>
        </w:rPr>
        <w:t xml:space="preserve">. </w:t>
      </w:r>
    </w:p>
    <w:p w:rsidR="009725A3" w:rsidRPr="00606953" w:rsidRDefault="009725A3" w:rsidP="009725A3">
      <w:pPr>
        <w:tabs>
          <w:tab w:val="left" w:pos="2520"/>
        </w:tabs>
        <w:ind w:firstLine="567"/>
        <w:rPr>
          <w:rFonts w:eastAsia="Times New Roman"/>
          <w:lang w:eastAsia="ru-RU"/>
        </w:rPr>
      </w:pPr>
      <w:proofErr w:type="gramStart"/>
      <w:r w:rsidRPr="00606953">
        <w:rPr>
          <w:rFonts w:eastAsia="Times New Roman"/>
          <w:lang w:eastAsia="ru-RU"/>
        </w:rPr>
        <w:t>Опираясь на представленные выше механизмы формирования мышления с помощью новых дидактических средств, преподаватель, тем самым, реально, а не виртуально, развивает учебную самостоятельность своих обучающихся</w:t>
      </w:r>
      <w:r w:rsidRPr="00606953">
        <w:rPr>
          <w:rStyle w:val="a6"/>
          <w:rFonts w:eastAsia="Times New Roman"/>
          <w:lang w:eastAsia="ru-RU"/>
        </w:rPr>
        <w:footnoteReference w:id="3"/>
      </w:r>
      <w:r w:rsidRPr="00606953">
        <w:rPr>
          <w:rFonts w:eastAsia="Times New Roman"/>
          <w:lang w:eastAsia="ru-RU"/>
        </w:rPr>
        <w:t xml:space="preserve">. Через разработку в процессе обучения схем ориентировки в виде опорных карт и опорных таблиц идет формирование не только предметных знаний и умений, но и знаний о деятельности – метазнаний и </w:t>
      </w:r>
      <w:proofErr w:type="spellStart"/>
      <w:r w:rsidRPr="00606953">
        <w:rPr>
          <w:rFonts w:eastAsia="Times New Roman"/>
          <w:lang w:eastAsia="ru-RU"/>
        </w:rPr>
        <w:t>метаумений</w:t>
      </w:r>
      <w:proofErr w:type="spellEnd"/>
      <w:r w:rsidRPr="00606953">
        <w:rPr>
          <w:rFonts w:eastAsia="Times New Roman"/>
          <w:lang w:eastAsia="ru-RU"/>
        </w:rPr>
        <w:t>.</w:t>
      </w:r>
      <w:proofErr w:type="gramEnd"/>
      <w:r w:rsidRPr="00606953">
        <w:rPr>
          <w:rFonts w:eastAsia="Times New Roman"/>
          <w:lang w:eastAsia="ru-RU"/>
        </w:rPr>
        <w:t xml:space="preserve"> А это способствует качественному выполнению деятельности в самостоятельном режиме, переносу данных компетенций на любую предметную область.  </w:t>
      </w:r>
    </w:p>
    <w:p w:rsidR="009725A3" w:rsidRPr="00606953" w:rsidRDefault="009725A3" w:rsidP="009725A3">
      <w:pPr>
        <w:tabs>
          <w:tab w:val="left" w:pos="2520"/>
        </w:tabs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t xml:space="preserve">Данные идеи воплощаются в современном варианте проведения лекции – </w:t>
      </w:r>
      <w:r w:rsidRPr="00606953">
        <w:rPr>
          <w:rFonts w:eastAsia="Times New Roman"/>
          <w:b/>
          <w:i/>
          <w:lang w:eastAsia="ru-RU"/>
        </w:rPr>
        <w:t>лекционно-когнитивном занятии</w:t>
      </w:r>
      <w:r w:rsidRPr="00606953">
        <w:rPr>
          <w:rFonts w:eastAsia="Times New Roman"/>
          <w:lang w:eastAsia="ru-RU"/>
        </w:rPr>
        <w:t>. В отличие от привычной лекции, на таком занятии новый материал осваивается и усваивается через учебно-исследовательскую деятельность самих обучающихся. Подведение к ключевым моментам темы реализуется с помощью исследовательских заданий, предлагаемых преподавателем, прежде чем раскрыть содержание тех или иных положений. Постепенное знакомство с новым материалом происходит через представление информации, на основе которой слушатели должны выполнить предлагаемые исследовательские задания, ответить на вопросы. Данная деятельность организуется с помощью заготовленной опорной таблицы (одной или нескольких), которую преподаватель предлагает в виде шаблона и обучающиеся заполняют ее в процессе лекции, выполняя учебно-исследовательские задания на основе отобранной лектором информации.</w:t>
      </w:r>
    </w:p>
    <w:p w:rsidR="009725A3" w:rsidRPr="00606953" w:rsidRDefault="009725A3" w:rsidP="009725A3">
      <w:pPr>
        <w:tabs>
          <w:tab w:val="left" w:pos="2520"/>
        </w:tabs>
        <w:ind w:firstLine="567"/>
        <w:rPr>
          <w:rFonts w:eastAsia="Times New Roman"/>
          <w:lang w:eastAsia="ru-RU"/>
        </w:rPr>
      </w:pPr>
      <w:r w:rsidRPr="00606953">
        <w:rPr>
          <w:rFonts w:eastAsia="Times New Roman"/>
          <w:lang w:eastAsia="ru-RU"/>
        </w:rPr>
        <w:t>Таким образом</w:t>
      </w:r>
      <w:r>
        <w:rPr>
          <w:rFonts w:eastAsia="Times New Roman"/>
          <w:lang w:eastAsia="ru-RU"/>
        </w:rPr>
        <w:t xml:space="preserve">, </w:t>
      </w:r>
      <w:r w:rsidRPr="00606953">
        <w:rPr>
          <w:rFonts w:eastAsia="Times New Roman"/>
          <w:lang w:eastAsia="ru-RU"/>
        </w:rPr>
        <w:t xml:space="preserve"> достигается правильность составления </w:t>
      </w:r>
      <w:r>
        <w:rPr>
          <w:rFonts w:eastAsia="Times New Roman"/>
          <w:lang w:eastAsia="ru-RU"/>
        </w:rPr>
        <w:t xml:space="preserve">на лекции </w:t>
      </w:r>
      <w:r w:rsidRPr="00606953">
        <w:rPr>
          <w:rFonts w:eastAsia="Times New Roman"/>
          <w:lang w:eastAsia="ru-RU"/>
        </w:rPr>
        <w:t>опорной таблицы, которая станет схемой ориентировки в предстоящей деятельности и будет гарантировать выполнение этой деятельности осознанно, без ошибок, системно и полно.</w:t>
      </w:r>
    </w:p>
    <w:p w:rsidR="00D85D48" w:rsidRDefault="00D85D48"/>
    <w:sectPr w:rsidR="00D85D48" w:rsidSect="009725A3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8C" w:rsidRDefault="0061348C" w:rsidP="009725A3">
      <w:r>
        <w:separator/>
      </w:r>
    </w:p>
  </w:endnote>
  <w:endnote w:type="continuationSeparator" w:id="0">
    <w:p w:rsidR="0061348C" w:rsidRDefault="0061348C" w:rsidP="0097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8C" w:rsidRDefault="0061348C" w:rsidP="009725A3">
      <w:r>
        <w:separator/>
      </w:r>
    </w:p>
  </w:footnote>
  <w:footnote w:type="continuationSeparator" w:id="0">
    <w:p w:rsidR="0061348C" w:rsidRDefault="0061348C" w:rsidP="009725A3">
      <w:r>
        <w:continuationSeparator/>
      </w:r>
    </w:p>
  </w:footnote>
  <w:footnote w:id="1">
    <w:p w:rsidR="009725A3" w:rsidRPr="00606953" w:rsidRDefault="009725A3" w:rsidP="009725A3">
      <w:pPr>
        <w:pStyle w:val="a4"/>
      </w:pPr>
      <w:r>
        <w:rPr>
          <w:rStyle w:val="a6"/>
        </w:rPr>
        <w:footnoteRef/>
      </w:r>
      <w:r>
        <w:t xml:space="preserve"> </w:t>
      </w:r>
      <w:r w:rsidRPr="00BD399D">
        <w:rPr>
          <w:sz w:val="24"/>
          <w:szCs w:val="24"/>
        </w:rPr>
        <w:t xml:space="preserve">Коломиец О. М. Организация учебно-профессиональной деятельности студента в преподавании на основе </w:t>
      </w:r>
      <w:proofErr w:type="spellStart"/>
      <w:r w:rsidRPr="00BD399D">
        <w:rPr>
          <w:sz w:val="24"/>
          <w:szCs w:val="24"/>
        </w:rPr>
        <w:t>компетентностно-деятельностного</w:t>
      </w:r>
      <w:proofErr w:type="spellEnd"/>
      <w:r w:rsidRPr="00BD399D">
        <w:rPr>
          <w:sz w:val="24"/>
          <w:szCs w:val="24"/>
        </w:rPr>
        <w:t xml:space="preserve"> подхода / О.М. Коломиец // Педагогический журнал, №5, 2016. – С. 47-58.</w:t>
      </w:r>
    </w:p>
  </w:footnote>
  <w:footnote w:id="2">
    <w:p w:rsidR="009725A3" w:rsidRPr="002A18A5" w:rsidRDefault="009725A3" w:rsidP="009725A3">
      <w:pPr>
        <w:rPr>
          <w:spacing w:val="-10"/>
          <w:sz w:val="24"/>
          <w:szCs w:val="24"/>
        </w:rPr>
      </w:pPr>
      <w:r w:rsidRPr="002A18A5">
        <w:rPr>
          <w:rStyle w:val="a6"/>
          <w:sz w:val="24"/>
          <w:szCs w:val="24"/>
        </w:rPr>
        <w:footnoteRef/>
      </w:r>
      <w:r w:rsidRPr="002A18A5">
        <w:rPr>
          <w:sz w:val="24"/>
          <w:szCs w:val="24"/>
        </w:rPr>
        <w:t xml:space="preserve"> </w:t>
      </w:r>
      <w:r w:rsidRPr="002A18A5">
        <w:rPr>
          <w:i/>
          <w:sz w:val="24"/>
          <w:szCs w:val="24"/>
        </w:rPr>
        <w:t>Коломиец О. М.</w:t>
      </w:r>
      <w:r w:rsidRPr="002A18A5">
        <w:rPr>
          <w:sz w:val="24"/>
          <w:szCs w:val="24"/>
        </w:rPr>
        <w:t xml:space="preserve"> </w:t>
      </w:r>
      <w:r w:rsidRPr="002A18A5">
        <w:rPr>
          <w:spacing w:val="-10"/>
          <w:sz w:val="24"/>
          <w:szCs w:val="24"/>
        </w:rPr>
        <w:t xml:space="preserve">Концепция преподавательской деятельности в контексте </w:t>
      </w:r>
      <w:proofErr w:type="spellStart"/>
      <w:r w:rsidRPr="002A18A5">
        <w:rPr>
          <w:spacing w:val="-10"/>
          <w:sz w:val="24"/>
          <w:szCs w:val="24"/>
        </w:rPr>
        <w:t>компетентностно-деятельностного</w:t>
      </w:r>
      <w:proofErr w:type="spellEnd"/>
      <w:r w:rsidRPr="002A18A5">
        <w:rPr>
          <w:spacing w:val="-10"/>
          <w:sz w:val="24"/>
          <w:szCs w:val="24"/>
        </w:rPr>
        <w:t xml:space="preserve"> подхода // О. М. Коломиец. − М.: ИД «Развитие образования», 2018. – 157 </w:t>
      </w:r>
      <w:proofErr w:type="gramStart"/>
      <w:r w:rsidRPr="002A18A5">
        <w:rPr>
          <w:spacing w:val="-10"/>
          <w:sz w:val="24"/>
          <w:szCs w:val="24"/>
        </w:rPr>
        <w:t>с</w:t>
      </w:r>
      <w:proofErr w:type="gramEnd"/>
      <w:r w:rsidRPr="002A18A5">
        <w:rPr>
          <w:spacing w:val="-10"/>
          <w:sz w:val="24"/>
          <w:szCs w:val="24"/>
        </w:rPr>
        <w:t xml:space="preserve">. </w:t>
      </w:r>
    </w:p>
    <w:p w:rsidR="009725A3" w:rsidRPr="00091274" w:rsidRDefault="009725A3" w:rsidP="009725A3">
      <w:pPr>
        <w:pStyle w:val="a4"/>
      </w:pPr>
    </w:p>
  </w:footnote>
  <w:footnote w:id="3">
    <w:p w:rsidR="009725A3" w:rsidRPr="002A18A5" w:rsidRDefault="009725A3" w:rsidP="009725A3">
      <w:pPr>
        <w:pStyle w:val="a4"/>
        <w:rPr>
          <w:sz w:val="24"/>
          <w:szCs w:val="24"/>
          <w:lang w:val="ru-RU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2A18A5">
        <w:rPr>
          <w:spacing w:val="8"/>
          <w:sz w:val="24"/>
          <w:szCs w:val="24"/>
        </w:rPr>
        <w:t>Голубчикова</w:t>
      </w:r>
      <w:proofErr w:type="spellEnd"/>
      <w:r w:rsidRPr="002A18A5">
        <w:rPr>
          <w:spacing w:val="8"/>
          <w:sz w:val="24"/>
          <w:szCs w:val="24"/>
        </w:rPr>
        <w:t xml:space="preserve"> М. Г. </w:t>
      </w:r>
      <w:r w:rsidRPr="002A18A5">
        <w:rPr>
          <w:spacing w:val="8"/>
          <w:sz w:val="24"/>
          <w:szCs w:val="24"/>
          <w:shd w:val="clear" w:color="auto" w:fill="FFFFFF"/>
        </w:rPr>
        <w:t>Проблема развития учебной самостоятельности студентов в образовательном процессе вуза // Наука о человеке: гуманитарные исследования. - 2018. - № 3 (33). - С. 159-164. и</w:t>
      </w:r>
      <w:r w:rsidRPr="002A18A5">
        <w:rPr>
          <w:spacing w:val="8"/>
          <w:sz w:val="24"/>
          <w:szCs w:val="24"/>
          <w:shd w:val="clear" w:color="auto" w:fill="FFFFFF"/>
          <w:lang w:val="ru-RU"/>
        </w:rPr>
        <w:t xml:space="preserve"> др.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5A3"/>
    <w:rsid w:val="0061348C"/>
    <w:rsid w:val="009725A3"/>
    <w:rsid w:val="00D8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A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725A3"/>
    <w:rPr>
      <w:i/>
      <w:iCs/>
    </w:rPr>
  </w:style>
  <w:style w:type="paragraph" w:styleId="a4">
    <w:name w:val="footnote text"/>
    <w:basedOn w:val="a"/>
    <w:link w:val="a5"/>
    <w:uiPriority w:val="99"/>
    <w:semiHidden/>
    <w:unhideWhenUsed/>
    <w:rsid w:val="009725A3"/>
    <w:rPr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semiHidden/>
    <w:rsid w:val="009725A3"/>
    <w:rPr>
      <w:rFonts w:ascii="Times New Roman" w:eastAsia="Calibri" w:hAnsi="Times New Roman" w:cs="Times New Roman"/>
      <w:sz w:val="20"/>
      <w:szCs w:val="20"/>
      <w:lang/>
    </w:rPr>
  </w:style>
  <w:style w:type="character" w:styleId="a6">
    <w:name w:val="footnote reference"/>
    <w:uiPriority w:val="99"/>
    <w:unhideWhenUsed/>
    <w:rsid w:val="009725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1142</Words>
  <Characters>6511</Characters>
  <Application>Microsoft Office Word</Application>
  <DocSecurity>0</DocSecurity>
  <Lines>54</Lines>
  <Paragraphs>15</Paragraphs>
  <ScaleCrop>false</ScaleCrop>
  <Company>Grizli777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2026-05-01T05:28:00Z</dcterms:created>
  <dcterms:modified xsi:type="dcterms:W3CDTF">2026-05-01T05:35:00Z</dcterms:modified>
</cp:coreProperties>
</file>